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283"/>
        <w:gridCol w:w="718"/>
        <w:gridCol w:w="1413"/>
        <w:gridCol w:w="1413"/>
        <w:gridCol w:w="707"/>
        <w:gridCol w:w="424"/>
        <w:gridCol w:w="1271"/>
        <w:gridCol w:w="998"/>
        <w:gridCol w:w="2827"/>
      </w:tblGrid>
      <w:tr w:rsidR="00825E2D" w:rsidRPr="00B8081B" w:rsidTr="00454D28">
        <w:trPr>
          <w:trHeight w:hRule="exact" w:val="1872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Pr="00493322" w:rsidRDefault="00825E2D">
            <w:pPr>
              <w:rPr>
                <w:highlight w:val="yellow"/>
              </w:rPr>
            </w:pPr>
          </w:p>
        </w:tc>
        <w:tc>
          <w:tcPr>
            <w:tcW w:w="552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 w:rsidP="003701B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</w:t>
            </w:r>
            <w:r w:rsidR="003701B6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3701B6" w:rsidRPr="0049332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93322" w:rsidRPr="00493322">
              <w:rPr>
                <w:rFonts w:ascii="Times New Roman" w:hAnsi="Times New Roman" w:cs="Times New Roman"/>
                <w:lang w:val="ru-RU"/>
              </w:rPr>
              <w:t>(уровень бакалавриата), Направленность (профиль) программы «</w:t>
            </w:r>
            <w:r w:rsidR="003701B6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Прикладная информатика</w:t>
            </w:r>
            <w:r w:rsidR="00493322" w:rsidRPr="00493322">
              <w:rPr>
                <w:rFonts w:ascii="Times New Roman" w:eastAsia="Courier New" w:hAnsi="Times New Roman" w:cs="Times New Roman"/>
                <w:szCs w:val="24"/>
                <w:lang w:val="ru-RU" w:bidi="ru-RU"/>
              </w:rPr>
              <w:t>»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 xml:space="preserve">, </w:t>
            </w:r>
            <w:r w:rsidR="00B42909"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30.08.2021 №9</w:t>
            </w:r>
            <w:r w:rsidRPr="00493322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825E2D" w:rsidRPr="00B8081B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626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25E2D" w:rsidRPr="00B8081B" w:rsidTr="00454D28">
        <w:trPr>
          <w:trHeight w:hRule="exact" w:val="325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825E2D" w:rsidTr="00454D28">
        <w:trPr>
          <w:trHeight w:hRule="exact" w:val="11"/>
        </w:trPr>
        <w:tc>
          <w:tcPr>
            <w:tcW w:w="637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2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25E2D" w:rsidTr="00454D28">
        <w:trPr>
          <w:trHeight w:hRule="exact" w:val="28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RPr="00B8081B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25E2D" w:rsidRPr="00B8081B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38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4290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24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1271" w:type="dxa"/>
          </w:tcPr>
          <w:p w:rsidR="00825E2D" w:rsidRDefault="00825E2D"/>
        </w:tc>
        <w:tc>
          <w:tcPr>
            <w:tcW w:w="998" w:type="dxa"/>
          </w:tcPr>
          <w:p w:rsidR="00825E2D" w:rsidRDefault="00825E2D"/>
        </w:tc>
        <w:tc>
          <w:tcPr>
            <w:tcW w:w="2827" w:type="dxa"/>
          </w:tcPr>
          <w:p w:rsidR="00825E2D" w:rsidRDefault="00825E2D"/>
        </w:tc>
      </w:tr>
      <w:tr w:rsidR="00825E2D" w:rsidTr="00454D28">
        <w:trPr>
          <w:trHeight w:hRule="exact" w:val="445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25E2D" w:rsidRPr="00B8081B" w:rsidTr="00454D28">
        <w:trPr>
          <w:trHeight w:hRule="exact" w:val="1600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4813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Системы искусственного интеллекта </w:t>
            </w:r>
            <w:r w:rsidR="000E370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прикладной информатике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</w:t>
            </w:r>
            <w:r w:rsidR="00454D2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5</w:t>
            </w: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25E2D" w:rsidRPr="00B8081B" w:rsidTr="00454D28">
        <w:trPr>
          <w:trHeight w:hRule="exact" w:val="1493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977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4D28" w:rsidRDefault="00493322" w:rsidP="00454D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 xml:space="preserve">Направленность подготовки </w:t>
            </w:r>
            <w:r w:rsidR="00454D28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</w:p>
          <w:p w:rsidR="00454D28" w:rsidRPr="00454D28" w:rsidRDefault="00454D28" w:rsidP="00454D28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</w:pPr>
          </w:p>
          <w:p w:rsidR="00825E2D" w:rsidRPr="00E24E29" w:rsidRDefault="00454D28" w:rsidP="00454D28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54D28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Направленность (профиль) программы: "Проектирование, разработка, внедрение и эксплуатация информационных систем"</w:t>
            </w:r>
          </w:p>
        </w:tc>
      </w:tr>
      <w:tr w:rsidR="00825E2D" w:rsidRPr="00B8081B" w:rsidTr="00454D28">
        <w:trPr>
          <w:trHeight w:hRule="exact" w:val="148"/>
        </w:trPr>
        <w:tc>
          <w:tcPr>
            <w:tcW w:w="14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454D28">
        <w:trPr>
          <w:trHeight w:hRule="exact" w:val="891"/>
        </w:trPr>
        <w:tc>
          <w:tcPr>
            <w:tcW w:w="10195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</w:t>
            </w:r>
            <w:r w:rsid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06</w:t>
            </w:r>
            <w:r w:rsidR="00493322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454D28"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825E2D" w:rsidRPr="00B8081B" w:rsidTr="00454D28">
        <w:trPr>
          <w:trHeight w:hRule="exact" w:val="445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54D28">
        <w:trPr>
          <w:trHeight w:hRule="exact" w:val="296"/>
        </w:trPr>
        <w:tc>
          <w:tcPr>
            <w:tcW w:w="3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493322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Профессиональные стандарты:</w:t>
            </w: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RPr="00493322" w:rsidTr="00454D28">
        <w:trPr>
          <w:trHeight w:hRule="exact" w:val="166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493322" w:rsidRPr="00B8081B" w:rsidTr="00454D28">
        <w:trPr>
          <w:trHeight w:hRule="exact" w:val="296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54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493322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06.015</w:t>
            </w:r>
          </w:p>
        </w:tc>
        <w:tc>
          <w:tcPr>
            <w:tcW w:w="905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54D28" w:rsidP="00454D2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СПЕЦИАЛИСТ ПО ИНФОРМАЦИОННЫМ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</w:t>
            </w:r>
          </w:p>
        </w:tc>
      </w:tr>
      <w:tr w:rsidR="00493322" w:rsidRPr="00454D28" w:rsidTr="00454D28">
        <w:trPr>
          <w:trHeight w:hRule="exact" w:val="107"/>
        </w:trPr>
        <w:tc>
          <w:tcPr>
            <w:tcW w:w="1143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  <w:tc>
          <w:tcPr>
            <w:tcW w:w="905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E24E29" w:rsidRDefault="00493322">
            <w:pPr>
              <w:rPr>
                <w:lang w:val="ru-RU"/>
              </w:rPr>
            </w:pPr>
          </w:p>
        </w:tc>
      </w:tr>
      <w:tr w:rsidR="00493322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54D28" w:rsidRDefault="00493322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54D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6.001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93322" w:rsidRPr="00493322" w:rsidRDefault="00454D28" w:rsidP="004933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ПРОГРАММИСТ</w:t>
            </w:r>
          </w:p>
        </w:tc>
      </w:tr>
      <w:tr w:rsidR="00454D28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54D28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06.017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93322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РАЗРАБОТКИ ПРОГРАММНОГО ОБЕСПЕЧЕНИЯ</w:t>
            </w:r>
          </w:p>
        </w:tc>
      </w:tr>
      <w:tr w:rsidR="00454D28" w:rsidRPr="00454D28" w:rsidTr="00454D28">
        <w:trPr>
          <w:trHeight w:hRule="exact" w:val="325"/>
        </w:trPr>
        <w:tc>
          <w:tcPr>
            <w:tcW w:w="11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54D28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06.022</w:t>
            </w:r>
          </w:p>
        </w:tc>
        <w:tc>
          <w:tcPr>
            <w:tcW w:w="90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4D28" w:rsidRPr="00493322" w:rsidRDefault="00454D28" w:rsidP="004933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54D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АНАЛИТИК</w:t>
            </w:r>
          </w:p>
        </w:tc>
      </w:tr>
      <w:tr w:rsidR="00825E2D" w:rsidRPr="00454D28" w:rsidTr="00454D28">
        <w:trPr>
          <w:trHeight w:hRule="exact" w:val="133"/>
        </w:trPr>
        <w:tc>
          <w:tcPr>
            <w:tcW w:w="142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1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413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70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424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1271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998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  <w:tc>
          <w:tcPr>
            <w:tcW w:w="2827" w:type="dxa"/>
          </w:tcPr>
          <w:p w:rsidR="00825E2D" w:rsidRPr="00493322" w:rsidRDefault="00825E2D">
            <w:pPr>
              <w:rPr>
                <w:lang w:val="ru-RU"/>
              </w:rPr>
            </w:pPr>
          </w:p>
        </w:tc>
      </w:tr>
      <w:tr w:rsidR="00825E2D" w:rsidTr="00454D28">
        <w:trPr>
          <w:trHeight w:hRule="exact" w:val="296"/>
        </w:trPr>
        <w:tc>
          <w:tcPr>
            <w:tcW w:w="509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5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941BFC" w:rsidRDefault="00941BF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Производственно-технологический проектный</w:t>
            </w:r>
          </w:p>
        </w:tc>
      </w:tr>
      <w:tr w:rsidR="00825E2D" w:rsidTr="00454D28">
        <w:trPr>
          <w:trHeight w:hRule="exact" w:val="328"/>
        </w:trPr>
        <w:tc>
          <w:tcPr>
            <w:tcW w:w="142" w:type="dxa"/>
          </w:tcPr>
          <w:p w:rsidR="00825E2D" w:rsidRDefault="00825E2D"/>
        </w:tc>
        <w:tc>
          <w:tcPr>
            <w:tcW w:w="283" w:type="dxa"/>
          </w:tcPr>
          <w:p w:rsidR="00825E2D" w:rsidRDefault="00825E2D"/>
        </w:tc>
        <w:tc>
          <w:tcPr>
            <w:tcW w:w="718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1413" w:type="dxa"/>
          </w:tcPr>
          <w:p w:rsidR="00825E2D" w:rsidRDefault="00825E2D"/>
        </w:tc>
        <w:tc>
          <w:tcPr>
            <w:tcW w:w="707" w:type="dxa"/>
          </w:tcPr>
          <w:p w:rsidR="00825E2D" w:rsidRDefault="00825E2D"/>
        </w:tc>
        <w:tc>
          <w:tcPr>
            <w:tcW w:w="424" w:type="dxa"/>
          </w:tcPr>
          <w:p w:rsidR="00825E2D" w:rsidRDefault="00825E2D"/>
        </w:tc>
        <w:tc>
          <w:tcPr>
            <w:tcW w:w="5095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296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25E2D" w:rsidTr="00454D28">
        <w:trPr>
          <w:trHeight w:hRule="exact" w:val="148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 w:rsidTr="00454D28">
        <w:trPr>
          <w:trHeight w:hRule="exact" w:val="1782"/>
        </w:trPr>
        <w:tc>
          <w:tcPr>
            <w:tcW w:w="142" w:type="dxa"/>
          </w:tcPr>
          <w:p w:rsidR="00825E2D" w:rsidRDefault="00825E2D"/>
        </w:tc>
        <w:tc>
          <w:tcPr>
            <w:tcW w:w="10053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454D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493322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825E2D" w:rsidRPr="00454D28" w:rsidRDefault="00E24E29">
      <w:pPr>
        <w:rPr>
          <w:sz w:val="0"/>
          <w:szCs w:val="0"/>
          <w:lang w:val="ru-RU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25E2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Олег Николаевич/</w:t>
            </w:r>
          </w:p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25E2D" w:rsidRPr="00B808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25E2D">
        <w:trPr>
          <w:trHeight w:hRule="exact" w:val="555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25E2D" w:rsidRPr="00B808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Федеральным государственным образовательным стандартом высшего образования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C9041E"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(далее - ФГОС ВО, Федеральный государственный образовательный стандарт высшего образования);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C9041E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</w:t>
            </w:r>
            <w:r w:rsidR="000E370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 системы в 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форма обучения – </w:t>
            </w:r>
            <w:r w:rsidR="0044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B4290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30.08.2021 №9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«Системы искусственного интеллекта в </w:t>
            </w:r>
            <w:r w:rsidR="002352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="007979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в течение 2021/2022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</w:t>
            </w:r>
            <w:r w:rsidR="00941BFC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="00445F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825E2D" w:rsidRPr="00B8081B" w:rsidTr="00C9041E">
        <w:trPr>
          <w:trHeight w:hRule="exact" w:val="55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25E2D" w:rsidRPr="00B8081B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C9041E">
        <w:trPr>
          <w:trHeight w:hRule="exact" w:val="139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Наименование дисциплины: ФТД.05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25E2D" w:rsidRPr="00B8081B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C9041E">
        <w:trPr>
          <w:trHeight w:hRule="exact" w:val="3530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512 «Об утверждении федерального государственного образовательного стандарта высшего образования - бакалавриат по направлению подготовки </w:t>
            </w:r>
            <w:r w:rsidR="00C9041E"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4B19A7" w:rsidRP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25E2D" w:rsidRPr="00E24E29" w:rsidRDefault="00E24E29" w:rsidP="00C904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изучения дисциплины «Системы искусственного интеллекта в </w:t>
            </w:r>
            <w:r w:rsid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25E2D" w:rsidRPr="00B8081B" w:rsidTr="00C9041E">
        <w:trPr>
          <w:trHeight w:hRule="exact" w:val="1200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</w:t>
            </w:r>
            <w:r w:rsidR="00C904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  <w:p w:rsidR="00825E2D" w:rsidRPr="00C9041E" w:rsidRDefault="00C904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041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решения задач профессиональной деятельности</w:t>
            </w:r>
          </w:p>
        </w:tc>
      </w:tr>
      <w:tr w:rsidR="00825E2D" w:rsidTr="00C9041E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9041E" w:rsidRPr="00B8081B" w:rsidTr="00C9041E">
        <w:trPr>
          <w:trHeight w:hRule="exact" w:val="687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C9041E" w:rsidRPr="00B8081B" w:rsidTr="00C9041E">
        <w:trPr>
          <w:trHeight w:hRule="exact" w:val="711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знать принципы работы современных информационных технологий и программных средств, в том числе отечественного производства</w:t>
            </w:r>
          </w:p>
        </w:tc>
      </w:tr>
      <w:tr w:rsidR="00C9041E" w:rsidRPr="00B8081B" w:rsidTr="00C9041E">
        <w:trPr>
          <w:trHeight w:hRule="exact" w:val="706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C9041E" w:rsidRPr="00B8081B" w:rsidTr="00C9041E">
        <w:trPr>
          <w:trHeight w:hRule="exact" w:val="987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осуществлять анализ и выбор оптимальных современных информационных технологий и программных средств, в том числе отечественного производства для решения задач профессиональной деятельности</w:t>
            </w:r>
          </w:p>
        </w:tc>
      </w:tr>
      <w:tr w:rsidR="00C9041E" w:rsidRPr="00B8081B" w:rsidTr="00C9041E">
        <w:trPr>
          <w:trHeight w:hRule="exact" w:val="986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применения современных информационных технологий и программных средств, в том числе отечественного производства, при решении задач профессиональной деятельности</w:t>
            </w:r>
          </w:p>
        </w:tc>
      </w:tr>
      <w:tr w:rsidR="00C9041E" w:rsidRPr="00B8081B" w:rsidTr="00C9041E">
        <w:trPr>
          <w:trHeight w:hRule="exact" w:val="84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9041E" w:rsidRPr="00C9041E" w:rsidRDefault="00C9041E" w:rsidP="00B8081B">
            <w:pPr>
              <w:tabs>
                <w:tab w:val="right" w:leader="underscore" w:pos="9356"/>
              </w:tabs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C9041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использования современных информационных технологий и программных средств, в том числе отечественного производства, для решения задач профессиональной деятельности</w:t>
            </w:r>
          </w:p>
        </w:tc>
      </w:tr>
      <w:tr w:rsidR="00825E2D" w:rsidRPr="00B8081B" w:rsidTr="00C9041E">
        <w:trPr>
          <w:trHeight w:hRule="exact" w:val="416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C9041E">
        <w:trPr>
          <w:trHeight w:hRule="exact" w:val="304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25E2D" w:rsidRPr="00B8081B" w:rsidTr="00C9041E">
        <w:trPr>
          <w:trHeight w:hRule="exact" w:val="1637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3701B6" w:rsidP="003701B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ФТД.05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«Системы искусственного интеллекта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относится к обязательной части, является дисциплин</w:t>
            </w:r>
            <w:r w:rsidR="004B19A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ой Блока 3. «ФТД. Факультативы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 основной профессиональной образовательной программы высшего образования - бакалавриат по направлению подготовки </w:t>
            </w:r>
            <w:r>
              <w:rPr>
                <w:rFonts w:ascii="Times New Roman" w:eastAsia="Courier New" w:hAnsi="Times New Roman" w:cs="Times New Roman"/>
                <w:sz w:val="24"/>
                <w:szCs w:val="24"/>
                <w:lang w:val="ru-RU" w:bidi="ru-RU"/>
              </w:rPr>
              <w:t>09.03.03 Прикладная информатика</w:t>
            </w:r>
            <w:r w:rsidR="00E24E29"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B8081B" w:rsidTr="00C9041E">
        <w:trPr>
          <w:trHeight w:hRule="exact" w:val="138"/>
        </w:trPr>
        <w:tc>
          <w:tcPr>
            <w:tcW w:w="3984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 w:rsidTr="00C9041E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форми-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25E2D" w:rsidTr="00C9041E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825E2D"/>
        </w:tc>
      </w:tr>
      <w:tr w:rsidR="00825E2D" w:rsidRPr="00B808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Информатика</w:t>
            </w:r>
          </w:p>
          <w:p w:rsidR="00825E2D" w:rsidRPr="00E371D4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371D4">
              <w:rPr>
                <w:rFonts w:ascii="Times New Roman" w:hAnsi="Times New Roman" w:cs="Times New Roman"/>
                <w:lang w:val="ru-RU"/>
              </w:rPr>
              <w:t>Современные технологии инклюзивного образования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371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E371D4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образовании и социальной сфере</w:t>
            </w:r>
          </w:p>
          <w:p w:rsidR="000D28D3" w:rsidRPr="000D28D3" w:rsidRDefault="000D28D3" w:rsidP="003701B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D28D3">
              <w:rPr>
                <w:rFonts w:ascii="Times New Roman" w:hAnsi="Times New Roman" w:cs="Times New Roman"/>
                <w:lang w:val="ru-RU"/>
              </w:rPr>
              <w:t xml:space="preserve">Проектная деятельность обучающихся в области </w:t>
            </w:r>
            <w:r w:rsidR="003701B6">
              <w:rPr>
                <w:rFonts w:ascii="Times New Roman" w:hAnsi="Times New Roman" w:cs="Times New Roman"/>
                <w:lang w:val="ru-RU"/>
              </w:rPr>
              <w:t>прикладная информатика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Pr="004B19A7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</w:t>
            </w:r>
            <w:r w:rsidR="00370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825E2D" w:rsidTr="00C9041E">
        <w:trPr>
          <w:trHeight w:hRule="exact" w:val="138"/>
        </w:trPr>
        <w:tc>
          <w:tcPr>
            <w:tcW w:w="3984" w:type="dxa"/>
          </w:tcPr>
          <w:p w:rsidR="00825E2D" w:rsidRDefault="00825E2D"/>
        </w:tc>
        <w:tc>
          <w:tcPr>
            <w:tcW w:w="4692" w:type="dxa"/>
          </w:tcPr>
          <w:p w:rsidR="00825E2D" w:rsidRDefault="00825E2D"/>
        </w:tc>
        <w:tc>
          <w:tcPr>
            <w:tcW w:w="1007" w:type="dxa"/>
          </w:tcPr>
          <w:p w:rsidR="00825E2D" w:rsidRDefault="00825E2D"/>
        </w:tc>
      </w:tr>
      <w:tr w:rsidR="00825E2D" w:rsidRPr="00B8081B" w:rsidTr="00C9041E">
        <w:trPr>
          <w:trHeight w:hRule="exact" w:val="112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25E2D" w:rsidTr="00782F04">
        <w:trPr>
          <w:trHeight w:hRule="exact" w:val="585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4 зачетных единиц – 144 академических часов</w:t>
            </w: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25E2D" w:rsidTr="00782F04">
        <w:trPr>
          <w:trHeight w:hRule="exact" w:val="138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Pr="00120E06" w:rsidRDefault="00B808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808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25E2D" w:rsidTr="00782F04">
        <w:trPr>
          <w:trHeight w:hRule="exact" w:val="416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 w:rsidTr="00782F04">
        <w:trPr>
          <w:trHeight w:hRule="exact" w:val="277"/>
        </w:trPr>
        <w:tc>
          <w:tcPr>
            <w:tcW w:w="78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25E2D" w:rsidTr="00782F04">
        <w:trPr>
          <w:trHeight w:hRule="exact" w:val="277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 w:rsidTr="00782F04">
        <w:trPr>
          <w:trHeight w:hRule="exact" w:val="1666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25E2D" w:rsidRPr="00E24E29" w:rsidRDefault="00825E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25E2D" w:rsidTr="00782F04">
        <w:trPr>
          <w:trHeight w:hRule="exact" w:val="416"/>
        </w:trPr>
        <w:tc>
          <w:tcPr>
            <w:tcW w:w="5685" w:type="dxa"/>
          </w:tcPr>
          <w:p w:rsidR="00825E2D" w:rsidRDefault="00825E2D"/>
        </w:tc>
        <w:tc>
          <w:tcPr>
            <w:tcW w:w="1716" w:type="dxa"/>
          </w:tcPr>
          <w:p w:rsidR="00825E2D" w:rsidRDefault="00825E2D"/>
        </w:tc>
        <w:tc>
          <w:tcPr>
            <w:tcW w:w="426" w:type="dxa"/>
          </w:tcPr>
          <w:p w:rsidR="00825E2D" w:rsidRDefault="00825E2D"/>
        </w:tc>
        <w:tc>
          <w:tcPr>
            <w:tcW w:w="723" w:type="dxa"/>
          </w:tcPr>
          <w:p w:rsidR="00825E2D" w:rsidRDefault="00825E2D"/>
        </w:tc>
        <w:tc>
          <w:tcPr>
            <w:tcW w:w="1149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 w:rsidP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B808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78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782F04" w:rsidP="0078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Нечеткая логика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825E2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Нейронные сети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782F04" w:rsidP="00782F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25E2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25E2D" w:rsidRPr="00B8081B" w:rsidTr="00782F04">
        <w:trPr>
          <w:trHeight w:hRule="exact" w:val="3628"/>
        </w:trPr>
        <w:tc>
          <w:tcPr>
            <w:tcW w:w="9699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25E2D" w:rsidRPr="00493322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4933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25E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25E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825E2D"/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B808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искусственного интеллекта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Искусственный интеллект. Понятие систем искусственного интеллекта. Этапы развития систем искусственного интеллекта (СИИ). Основные направления развития исследований в области систем искусственного интеллекта.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Нейробионический подход.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Системы, основанные на знаниях</w:t>
            </w:r>
          </w:p>
        </w:tc>
      </w:tr>
      <w:tr w:rsidR="00825E2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знаний и способы их представления. Извлечение знаний. Интеграция знаний. Базы знаний.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Управляющий механизм. Объяснительные способности.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Экспертные системы</w:t>
            </w:r>
          </w:p>
        </w:tc>
      </w:tr>
      <w:tr w:rsidR="00825E2D" w:rsidRPr="00B8081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системы (ЭС) как вид СИИ. Общая структура и схема функционирования ЭС. Представление знаний в ЭС. Основные понятия. Состав знаний СИИ. Организация знаний СИИ</w:t>
            </w:r>
          </w:p>
        </w:tc>
      </w:tr>
      <w:tr w:rsidR="00825E2D" w:rsidRPr="00B8081B">
        <w:trPr>
          <w:trHeight w:hRule="exact" w:val="14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Нечеткая логика</w:t>
            </w:r>
          </w:p>
        </w:tc>
      </w:tr>
      <w:tr w:rsidR="00825E2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положения нечеткой логики. Представление знаний и вывод в моделях нечеткой логики.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Программные комплексы. Модели нечеткой логики в профессиональной деятельности.</w:t>
            </w:r>
          </w:p>
        </w:tc>
      </w:tr>
      <w:tr w:rsidR="00825E2D">
        <w:trPr>
          <w:trHeight w:hRule="exact" w:val="14"/>
        </w:trPr>
        <w:tc>
          <w:tcPr>
            <w:tcW w:w="9640" w:type="dxa"/>
          </w:tcPr>
          <w:p w:rsidR="00825E2D" w:rsidRDefault="00825E2D"/>
        </w:tc>
      </w:tr>
      <w:tr w:rsidR="00825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Нейронные сети</w:t>
            </w:r>
          </w:p>
        </w:tc>
      </w:tr>
      <w:tr w:rsidR="00825E2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нейронной сети. Глубокие нейронные сети (компьютерное зрение, разбор естественного языка, анализ табличных данных). Кластеризация и другие задачи обучения. Задачи работы с последовательным данным, обработка естественного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Рекомендательные системы. Моделирование нейронных сетей в профессиональной деятельности.</w:t>
            </w:r>
          </w:p>
        </w:tc>
      </w:tr>
      <w:tr w:rsidR="00825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нейронные сетей</w:t>
            </w:r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нечеткой логики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25E2D" w:rsidRPr="00B8081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25E2D" w:rsidRPr="00B8081B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«Системы искусственного интеллекта </w:t>
            </w:r>
            <w:r w:rsidR="00120E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</w:t>
            </w:r>
            <w:r w:rsidR="003701B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прикладной информатике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/ Лучко Олег Николаевич. – Омск: Изд-во Омской гуманитарной академии, 0.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25E2D" w:rsidRPr="00B8081B">
        <w:trPr>
          <w:trHeight w:hRule="exact" w:val="138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25E2D" w:rsidRPr="00B808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Станкевич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978-5-534-02126-4.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4" w:history="1">
              <w:r w:rsidR="00595BAC">
                <w:rPr>
                  <w:rStyle w:val="a3"/>
                  <w:lang w:val="ru-RU"/>
                </w:rPr>
                <w:t>https://urait.ru/bcode/433370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8081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искусственного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интеллекта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978-5-534-07467-3.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5" w:history="1">
              <w:r w:rsidR="00595BAC">
                <w:rPr>
                  <w:rStyle w:val="a3"/>
                  <w:lang w:val="ru-RU"/>
                </w:rPr>
                <w:t>https://urait.ru/bcode/470638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>
        <w:trPr>
          <w:trHeight w:hRule="exact" w:val="277"/>
        </w:trPr>
        <w:tc>
          <w:tcPr>
            <w:tcW w:w="285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25E2D" w:rsidRPr="00B8081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Сесекин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978-5-534-00551-6.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6" w:history="1">
              <w:r w:rsidR="00595BAC">
                <w:rPr>
                  <w:rStyle w:val="a3"/>
                  <w:lang w:val="ru-RU"/>
                </w:rPr>
                <w:t>https://urait.ru/bcode/438026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8081B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Интеллектуальные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Кудрявцев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Гасанов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Подколзин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219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978-5-534-00918-7.</w:t>
            </w:r>
            <w:r w:rsidRPr="00E24E29">
              <w:rPr>
                <w:lang w:val="ru-RU"/>
              </w:rPr>
              <w:t xml:space="preserve">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4E2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4E29">
              <w:rPr>
                <w:lang w:val="ru-RU"/>
              </w:rPr>
              <w:t xml:space="preserve"> </w:t>
            </w:r>
            <w:hyperlink r:id="rId7" w:history="1">
              <w:r w:rsidR="00595BAC">
                <w:rPr>
                  <w:rStyle w:val="a3"/>
                  <w:lang w:val="ru-RU"/>
                </w:rPr>
                <w:t>https://urait.ru/bcode/444092</w:t>
              </w:r>
            </w:hyperlink>
            <w:r w:rsidRPr="00E24E29">
              <w:rPr>
                <w:lang w:val="ru-RU"/>
              </w:rPr>
              <w:t xml:space="preserve"> </w:t>
            </w:r>
          </w:p>
        </w:tc>
      </w:tr>
      <w:tr w:rsidR="00825E2D" w:rsidRPr="00B8081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25E2D" w:rsidRPr="00B8081B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54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933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библиотечной системе (электронной библиотеке) и к электронной информационно- 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25E2D" w:rsidRPr="00B808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25E2D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25E2D" w:rsidRPr="00B808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25E2D" w:rsidRPr="00B8081B" w:rsidTr="00445FDD">
        <w:trPr>
          <w:trHeight w:hRule="exact" w:val="3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25E2D" w:rsidRPr="00E24E29" w:rsidRDefault="00825E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25E2D" w:rsidRPr="00B80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25E2D" w:rsidRPr="00B808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25E2D" w:rsidRPr="00B80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95BA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25E2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25E2D" w:rsidRPr="00B8081B">
        <w:trPr>
          <w:trHeight w:hRule="exact" w:val="6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</w:t>
            </w:r>
          </w:p>
        </w:tc>
      </w:tr>
    </w:tbl>
    <w:p w:rsidR="00825E2D" w:rsidRPr="00E24E29" w:rsidRDefault="00E24E29">
      <w:pPr>
        <w:rPr>
          <w:sz w:val="0"/>
          <w:szCs w:val="0"/>
          <w:lang w:val="ru-RU"/>
        </w:rPr>
      </w:pPr>
      <w:r w:rsidRPr="00E24E2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 w:rsidRPr="00B808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 баз данных;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25E2D" w:rsidRPr="00B8081B">
        <w:trPr>
          <w:trHeight w:hRule="exact" w:val="277"/>
        </w:trPr>
        <w:tc>
          <w:tcPr>
            <w:tcW w:w="9640" w:type="dxa"/>
          </w:tcPr>
          <w:p w:rsidR="00825E2D" w:rsidRPr="00E24E29" w:rsidRDefault="00825E2D">
            <w:pPr>
              <w:rPr>
                <w:lang w:val="ru-RU"/>
              </w:rPr>
            </w:pPr>
          </w:p>
        </w:tc>
      </w:tr>
      <w:tr w:rsidR="00825E2D" w:rsidRPr="00B808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25E2D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25E2D" w:rsidRPr="00E24E29" w:rsidRDefault="00E24E2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D543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825E2D" w:rsidRDefault="00E24E2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25E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Default="00E24E2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25E2D" w:rsidRPr="00B8081B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54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25E2D" w:rsidRPr="00B8081B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25E2D" w:rsidRPr="00E24E29" w:rsidRDefault="00E24E2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5" w:history="1">
              <w:r w:rsidR="00D543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E24E2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825E2D" w:rsidRPr="00E24E29" w:rsidRDefault="00825E2D">
      <w:pPr>
        <w:rPr>
          <w:lang w:val="ru-RU"/>
        </w:rPr>
      </w:pPr>
    </w:p>
    <w:sectPr w:rsidR="00825E2D" w:rsidRPr="00E24E29" w:rsidSect="00825E2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5A60"/>
    <w:rsid w:val="0002418B"/>
    <w:rsid w:val="000D28D3"/>
    <w:rsid w:val="000E370F"/>
    <w:rsid w:val="00120E06"/>
    <w:rsid w:val="001F0BC7"/>
    <w:rsid w:val="0023527F"/>
    <w:rsid w:val="003701B6"/>
    <w:rsid w:val="00445FDD"/>
    <w:rsid w:val="00454D28"/>
    <w:rsid w:val="00493322"/>
    <w:rsid w:val="004B19A7"/>
    <w:rsid w:val="005858E3"/>
    <w:rsid w:val="00595BAC"/>
    <w:rsid w:val="00782F04"/>
    <w:rsid w:val="0079798F"/>
    <w:rsid w:val="007C7E82"/>
    <w:rsid w:val="00825E2D"/>
    <w:rsid w:val="008E7FFB"/>
    <w:rsid w:val="00941BFC"/>
    <w:rsid w:val="00942953"/>
    <w:rsid w:val="00AA19FE"/>
    <w:rsid w:val="00AB2947"/>
    <w:rsid w:val="00B42909"/>
    <w:rsid w:val="00B8081B"/>
    <w:rsid w:val="00C9041E"/>
    <w:rsid w:val="00D31453"/>
    <w:rsid w:val="00D5430D"/>
    <w:rsid w:val="00E209E2"/>
    <w:rsid w:val="00E24E29"/>
    <w:rsid w:val="00E371D4"/>
    <w:rsid w:val="00F8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4F663A-122A-4733-ABF3-B6D120BF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430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4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s://urait.ru/bcode/444092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802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.," TargetMode="External"/><Relationship Id="rId5" Type="http://schemas.openxmlformats.org/officeDocument/2006/relationships/hyperlink" Target="https://urait.ru/bcode/470638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3337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14</Pages>
  <Words>5770</Words>
  <Characters>32892</Characters>
  <Application>Microsoft Office Word</Application>
  <DocSecurity>0</DocSecurity>
  <Lines>274</Lines>
  <Paragraphs>77</Paragraphs>
  <ScaleCrop>false</ScaleCrop>
  <Company/>
  <LinksUpToDate>false</LinksUpToDate>
  <CharactersWithSpaces>38585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2021-2022_Факультатив_ФГОС3++2021_Бак-ОФО-РСО(19)_plx_Системы искусственного интеллекта в рекламе и связях с общественностью</dc:title>
  <dc:creator>FastReport.NET</dc:creator>
  <cp:lastModifiedBy>Mark Bernstorf</cp:lastModifiedBy>
  <cp:revision>40</cp:revision>
  <dcterms:created xsi:type="dcterms:W3CDTF">2021-11-11T08:17:00Z</dcterms:created>
  <dcterms:modified xsi:type="dcterms:W3CDTF">2022-11-12T09:15:00Z</dcterms:modified>
</cp:coreProperties>
</file>